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napToGrid/>
        <w:spacing w:before="0" w:beforeAutospacing="1" w:line="580" w:lineRule="exact"/>
        <w:ind w:left="0" w:right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750" w:tblpY="2513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133"/>
        <w:gridCol w:w="2525"/>
        <w:gridCol w:w="3052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840" w:type="dxa"/>
            <w:gridSpan w:val="5"/>
            <w:noWrap w:val="0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color w:val="auto"/>
                <w:sz w:val="44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auto"/>
                <w:sz w:val="44"/>
                <w:szCs w:val="28"/>
                <w:lang w:val="en-US" w:eastAsia="zh-CN"/>
              </w:rPr>
              <w:t>“华为MDC智能驾驶计算平台”培训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auto"/>
                <w:sz w:val="44"/>
                <w:szCs w:val="28"/>
              </w:rPr>
              <w:t>报名回执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参培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110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10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发票收件信息</w:t>
            </w:r>
          </w:p>
        </w:tc>
        <w:tc>
          <w:tcPr>
            <w:tcW w:w="110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收件人：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邮箱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：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称/职业资格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napToGrid w:val="0"/>
              <w:spacing w:line="5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napToGrid/>
        <w:spacing w:line="580" w:lineRule="exact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注：报名回执需盖所在单位公章或所属部门公章，盖章后将电子扫描件与Word版报名回执发至SZPC9031@163.com，最终报名确认以收到盖章版报名回执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及培训考核费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为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准。</w:t>
      </w:r>
    </w:p>
    <w:p/>
    <w:sectPr>
      <w:pgSz w:w="15840" w:h="12240" w:orient="landscape"/>
      <w:pgMar w:top="1440" w:right="1440" w:bottom="1440" w:left="144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92E81"/>
    <w:rsid w:val="497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jc w:val="both"/>
    </w:pPr>
    <w:rPr>
      <w:rFonts w:hint="default"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napToGri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paragraph" w:customStyle="1" w:styleId="5">
    <w:name w:val="content-text"/>
    <w:basedOn w:val="1"/>
    <w:qFormat/>
    <w:uiPriority w:val="0"/>
    <w:pPr>
      <w:snapToGrid/>
      <w:spacing w:after="120" w:afterAutospacing="0" w:line="560" w:lineRule="atLeast"/>
      <w:ind w:firstLine="420"/>
      <w:jc w:val="both"/>
    </w:pPr>
    <w:rPr>
      <w:rFonts w:ascii="仿宋" w:hAnsi="仿宋" w:eastAsia="仿宋" w:cs="仿宋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2025-12-15T07:58:00Z</dcterms:created>
  <dc:creator>乐安</dc:creator>
  <cp:lastModifiedBy>乐安</cp:lastModifiedBy>
  <dcterms:modified xsi:type="dcterms:W3CDTF">2025-12-15T07:58:37Z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17B84822FBE44D628B0E9734C2A94F93</vt:lpwstr>
  </property>
</Properties>
</file>